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spacing w:after="0" w:line="240" w:lineRule="auto"/>
        <w:rPr>
          <w:rFonts w:ascii="Instrument Sans" w:cs="Instrument Sans" w:eastAsia="Instrument Sans" w:hAnsi="Instrument Sans"/>
          <w:b w:val="1"/>
        </w:rPr>
      </w:pPr>
      <w:r w:rsidDel="00000000" w:rsidR="00000000" w:rsidRPr="00000000">
        <w:rPr>
          <w:rFonts w:ascii="Instrument Sans" w:cs="Instrument Sans" w:eastAsia="Instrument Sans" w:hAnsi="Instrument Sans"/>
          <w:b w:val="1"/>
          <w:sz w:val="28"/>
          <w:szCs w:val="28"/>
          <w:rtl w:val="0"/>
        </w:rPr>
        <w:t xml:space="preserve">Executive Biographies:</w:t>
      </w:r>
      <w:r w:rsidDel="00000000" w:rsidR="00000000" w:rsidRPr="00000000">
        <w:rPr>
          <w:rtl w:val="0"/>
        </w:rPr>
      </w:r>
    </w:p>
    <w:p w:rsidR="00000000" w:rsidDel="00000000" w:rsidP="00000000" w:rsidRDefault="00000000" w:rsidRPr="00000000" w14:paraId="00000002">
      <w:pPr>
        <w:spacing w:after="0" w:line="240" w:lineRule="auto"/>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03">
      <w:pPr>
        <w:spacing w:after="0" w:line="240" w:lineRule="auto"/>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04">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Dean Sysman, Chief Executive Officer and Co-Founder</w:t>
      </w:r>
    </w:p>
    <w:p w:rsidR="00000000" w:rsidDel="00000000" w:rsidP="00000000" w:rsidRDefault="00000000" w:rsidRPr="00000000" w14:paraId="00000005">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Dean Sysman is a world-renowned entrepreneur and expert in cybersecurity. He's been honored with a place on the Forbes Under 30 Israel list, and he was a winner of the EY Entrepreneur of the Year Award in New York.</w:t>
      </w:r>
    </w:p>
    <w:p w:rsidR="00000000" w:rsidDel="00000000" w:rsidP="00000000" w:rsidRDefault="00000000" w:rsidRPr="00000000" w14:paraId="00000006">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07">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Dean is the co-founder and CEO of Axonius, a world leader in enabling organizations to see and secure their infrastructure that has grown to a $2.6B valuation in less than 5 years from founding. Before founding Axonius, Dean co-founded Cymmetria, a YC-backed cyber deception company with Fortune 500 customers that was acquired by private equity.</w:t>
      </w:r>
    </w:p>
    <w:p w:rsidR="00000000" w:rsidDel="00000000" w:rsidP="00000000" w:rsidRDefault="00000000" w:rsidRPr="00000000" w14:paraId="00000008">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09">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Arial" w:cs="Arial" w:eastAsia="Arial" w:hAnsi="Arial"/>
          <w:color w:val="3d3c3c"/>
          <w:sz w:val="20"/>
          <w:szCs w:val="20"/>
        </w:rPr>
      </w:pPr>
      <w:r w:rsidDel="00000000" w:rsidR="00000000" w:rsidRPr="00000000">
        <w:rPr>
          <w:rFonts w:ascii="Instrument Sans" w:cs="Instrument Sans" w:eastAsia="Instrument Sans" w:hAnsi="Instrument Sans"/>
          <w:sz w:val="20"/>
          <w:szCs w:val="20"/>
          <w:rtl w:val="0"/>
        </w:rPr>
        <w:t xml:space="preserve">He has spoken at major conferences including Blackhat, Defcon, CCC, and more. He is an alumnus of the rank of Captain of an elite unit in the Israeli Intelligence Corps, where he served for five years, during which he received commendations and awards. Dean is a graduate of the special "Etgar" program, where he earned his B.Sc in computer science at the age of 19. In 2005, Dean was part of the gold medal team in the international Robotic Olympics in South Korea.</w:t>
      </w:r>
      <w:r w:rsidDel="00000000" w:rsidR="00000000" w:rsidRPr="00000000">
        <w:rPr>
          <w:rtl w:val="0"/>
        </w:rPr>
      </w:r>
    </w:p>
    <w:p w:rsidR="00000000" w:rsidDel="00000000" w:rsidP="00000000" w:rsidRDefault="00000000" w:rsidRPr="00000000" w14:paraId="0000000A">
      <w:pP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0B">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Ofri Shur, Chief Technology Officer and Co-Founder</w:t>
      </w:r>
    </w:p>
    <w:p w:rsidR="00000000" w:rsidDel="00000000" w:rsidP="00000000" w:rsidRDefault="00000000" w:rsidRPr="00000000" w14:paraId="0000000C">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Ofri Shur is the co-founder and CTO of Axonius. He is a graduate of the elite Talpiot military academy and has over 13 years of hands-on experience in the cybersecurity field. After graduating from Talpiot, Ofri served for 8 years as an officer in the IDF’s intelligence corps. In his last position, he was the leader of an R&amp;D section with more than 40 engineers and researchers. During his service, Ofri received several awards, including the Chief of Staff’s Award of Excellence, the highest recognition possible for officers in his rank. Ofri finished his service with the rank of Major. Prior to founding Axonius, he was the CTO of Kayhut, a cybersecurity company with more than 100 employees. Ofri holds a B.S. in Physics and Mathematics with honors from the Hebrew University of Jerusalem.</w:t>
      </w:r>
    </w:p>
    <w:p w:rsidR="00000000" w:rsidDel="00000000" w:rsidP="00000000" w:rsidRDefault="00000000" w:rsidRPr="00000000" w14:paraId="0000000D">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0E">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Avidor Bartov, Chief Product Officer and Co-Founder</w:t>
      </w:r>
    </w:p>
    <w:p w:rsidR="00000000" w:rsidDel="00000000" w:rsidP="00000000" w:rsidRDefault="00000000" w:rsidRPr="00000000" w14:paraId="0000000F">
      <w:pPr>
        <w:keepNext w:val="0"/>
        <w:keepLines w:val="0"/>
        <w:pageBreakBefore w:val="0"/>
        <w:widowControl w:val="1"/>
        <w:pBdr>
          <w:top w:color="3d3c3c" w:space="0" w:sz="0" w:val="none"/>
          <w:left w:color="3d3c3c" w:space="0" w:sz="0" w:val="none"/>
          <w:bottom w:color="3d3c3c" w:space="0" w:sz="0" w:val="none"/>
          <w:right w:color="3d3c3c" w:space="0" w:sz="0" w:val="none"/>
          <w:between w:color="3d3c3c" w:space="0" w:sz="0" w:val="none"/>
        </w:pBdr>
        <w:shd w:fill="ffffff" w:val="clear"/>
        <w:spacing w:after="0" w:before="0" w:line="240" w:lineRule="auto"/>
        <w:ind w:left="0" w:right="0" w:firstLine="0"/>
        <w:jc w:val="left"/>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Avidor Bartov is the co-founder and Chief Product Officer of Axonius. He previously served as Chief Architect at the company. He is a globally recognized cybersecurity expert. Starting at the age of 13, Avidor became a staple in the Israeli cybersecurity underground hacking scene; by the time he was 17, he was employed as a leading penetration tester, and personally led the evaluation of the largest organizations in Israel. Following this, he was drafted into an elite cyber intelligence course and was positioned as a security researcher in the 8200 unit. During his service, Avidor was promoted to a team leader as an officer and won many accolades for his classified work, among them the Excellence Award of the head of unit 8200. Avidor graduated from The Open University of Israel with a B.S. in Computer Science.</w:t>
      </w:r>
    </w:p>
    <w:p w:rsidR="00000000" w:rsidDel="00000000" w:rsidP="00000000" w:rsidRDefault="00000000" w:rsidRPr="00000000" w14:paraId="00000010">
      <w:pPr>
        <w:keepNext w:val="0"/>
        <w:keepLines w:val="0"/>
        <w:pageBreakBefore w:val="0"/>
        <w:widowControl w:val="1"/>
        <w:pBdr>
          <w:top w:color="3d3c3c" w:space="0" w:sz="0" w:val="none"/>
          <w:left w:color="3d3c3c" w:space="0" w:sz="0" w:val="none"/>
          <w:bottom w:color="3d3c3c" w:space="0" w:sz="0" w:val="none"/>
          <w:right w:color="3d3c3c" w:space="0" w:sz="0" w:val="none"/>
          <w:between w:color="3d3c3c" w:space="0" w:sz="0" w:val="none"/>
        </w:pBdr>
        <w:shd w:fill="ffffff" w:val="clear"/>
        <w:spacing w:after="0" w:before="0" w:line="240" w:lineRule="auto"/>
        <w:ind w:left="0" w:right="0" w:firstLine="0"/>
        <w:jc w:val="left"/>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11">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Rob Casselman, Chief Customer Officer</w:t>
      </w:r>
    </w:p>
    <w:p w:rsidR="00000000" w:rsidDel="00000000" w:rsidP="00000000" w:rsidRDefault="00000000" w:rsidRPr="00000000" w14:paraId="00000012">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Rob Casselman is the Chief Customer Officer at Axonius. He has over 20 years of experience in cybersecurity, with deep expertise in driving customer value through pre- and post-sales touchpoints. He joined Axonius from Zscaler where he led a 600 person customer solutions consulting organization. In addition to his experience in cybersecurity at Zscaler, he also led the Sales team at Cisco Meraki. Rob holds a bachelor's degree from the University of Chicago.</w:t>
      </w:r>
    </w:p>
    <w:p w:rsidR="00000000" w:rsidDel="00000000" w:rsidP="00000000" w:rsidRDefault="00000000" w:rsidRPr="00000000" w14:paraId="00000013">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14">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Joe Diamond, Chief Marketing Officer</w:t>
      </w:r>
    </w:p>
    <w:p w:rsidR="00000000" w:rsidDel="00000000" w:rsidP="00000000" w:rsidRDefault="00000000" w:rsidRPr="00000000" w14:paraId="00000015">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sz w:val="20"/>
          <w:szCs w:val="20"/>
          <w:rtl w:val="0"/>
        </w:rPr>
        <w:t xml:space="preserve">Joe Diamond is the Chief Marketing Officer at Axonius, where he’s responsible for scaling the company’s global marketing initiatives. Joe has over 15 years' experience in cybersecurity, leading a range of disciplines including product management, product marketing, demand generation, and partner marketing. Prior to joining Axonius, Joe served as Vice President, Global Demand Marketing at Okta, where he led the company’s global demand organization including its field, regional, partner, solutions, and campaign marketing teams. Previously he held other leadership roles at Okta in global product strategy and product marketing. Furthermore, Joe played a pivotal role in launching Okta’s Workforce and Customer Identity platforms, helping the company grow from $100 million to more than $2.2 billion in revenues. Joe holds a bachelor's degree from California State University, Northridge.</w:t>
      </w:r>
      <w:r w:rsidDel="00000000" w:rsidR="00000000" w:rsidRPr="00000000">
        <w:rPr>
          <w:rtl w:val="0"/>
        </w:rPr>
      </w:r>
    </w:p>
    <w:p w:rsidR="00000000" w:rsidDel="00000000" w:rsidP="00000000" w:rsidRDefault="00000000" w:rsidRPr="00000000" w14:paraId="00000016">
      <w:pPr>
        <w:pageBreakBefore w:val="0"/>
        <w:spacing w:after="0" w:line="240" w:lineRule="auto"/>
        <w:ind w:left="0" w:firstLine="0"/>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17">
      <w:pPr>
        <w:pageBreakBefore w:val="0"/>
        <w:spacing w:after="0" w:line="240" w:lineRule="auto"/>
        <w:ind w:left="0" w:firstLine="0"/>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Ryan Knisley, Chief Product Strategist</w:t>
      </w:r>
    </w:p>
    <w:p w:rsidR="00000000" w:rsidDel="00000000" w:rsidP="00000000" w:rsidRDefault="00000000" w:rsidRPr="00000000" w14:paraId="00000018">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Ryan Knisley is the Chief Product Strategist at Axonius, where he leads product vision and strategy with a focus on aligning the company’s cybersecurity solutions to real-world challenges faced by today’s IT and security leaders. A seasoned security executive with deep experience in protecting some of the world’s most recognized brands, Ryan plays a critical role in shaping Axonius’ platform to meet evolving customer needs.</w:t>
      </w:r>
    </w:p>
    <w:p w:rsidR="00000000" w:rsidDel="00000000" w:rsidP="00000000" w:rsidRDefault="00000000" w:rsidRPr="00000000" w14:paraId="00000019">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1A">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Before joining Axonius, Ryan served as Chief Information Security Officer (CISO) at The Walt Disney Company, where he led enterprise-wide security initiatives for one of the largest and most complex digital environments in the world. Prior to Disney, he held the role of CISO at Costco, bringing a wealth of experience in large-scale security operations and cyber risk management.</w:t>
      </w:r>
    </w:p>
    <w:p w:rsidR="00000000" w:rsidDel="00000000" w:rsidP="00000000" w:rsidRDefault="00000000" w:rsidRPr="00000000" w14:paraId="0000001B">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1C">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As a long-time Axonius customer, Ryan brings firsthand insight into the transformative impact of the Axonius platform. Now, as part of the leadership team, he is focused on driving product innovation, deepening customer engagement, and ensuring Axonius continues to be the foundational solution for visibility, complexity, and actionability in cybersecurity.</w:t>
      </w:r>
    </w:p>
    <w:p w:rsidR="00000000" w:rsidDel="00000000" w:rsidP="00000000" w:rsidRDefault="00000000" w:rsidRPr="00000000" w14:paraId="0000001D">
      <w:pPr>
        <w:pageBreakBefore w:val="0"/>
        <w:spacing w:after="0" w:line="240" w:lineRule="auto"/>
        <w:ind w:left="0" w:firstLine="0"/>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1E">
      <w:pPr>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Amir Ofek, Chief Executive Officer of AxoniusX</w:t>
      </w:r>
    </w:p>
    <w:p w:rsidR="00000000" w:rsidDel="00000000" w:rsidP="00000000" w:rsidRDefault="00000000" w:rsidRPr="00000000" w14:paraId="0000001F">
      <w:pPr>
        <w:pBdr>
          <w:top w:color="3d3c3c" w:space="0" w:sz="0" w:val="none"/>
          <w:left w:color="3d3c3c" w:space="0" w:sz="0" w:val="none"/>
          <w:bottom w:color="3d3c3c" w:space="0" w:sz="0" w:val="none"/>
          <w:right w:color="3d3c3c" w:space="0" w:sz="0" w:val="none"/>
          <w:between w:color="3d3c3c" w:space="0" w:sz="0" w:val="none"/>
        </w:pBdr>
        <w:shd w:fill="ffffff" w:val="clear"/>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Amir Ofek is the CEO of AxoniusX, an innovation incubator at Axonius. AxoniusX takes products from ideation to GTM to product market fit, with rapid development cycles and close engagement with customers and the field.Prior to Axonius, Amir was the CEO of Alcide (acquired by Rapid7), and CyberInt. Before, he worked at Amdocs, where he served as VP Client Business Executive for the SingTel Group, and as the Chief of Staff to the CEO. He also served as a board director at Gilat Satellite Networks. Amir was a Captain in the IDF 8200 Unit. Amir holds a B.S. (Cum Laude) in IT Engineering from the Technion and an MBA from INSEAD.</w:t>
      </w:r>
    </w:p>
    <w:p w:rsidR="00000000" w:rsidDel="00000000" w:rsidP="00000000" w:rsidRDefault="00000000" w:rsidRPr="00000000" w14:paraId="00000020">
      <w:pPr>
        <w:spacing w:after="0" w:line="240" w:lineRule="auto"/>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21">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Nurit Shiber, Chief People Officer </w:t>
      </w:r>
    </w:p>
    <w:p w:rsidR="00000000" w:rsidDel="00000000" w:rsidP="00000000" w:rsidRDefault="00000000" w:rsidRPr="00000000" w14:paraId="00000022">
      <w:pP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Nurit is a Human Resources Executive with extensive experience in global, high growth organizations (Early stage, Pre-IPO and Public companies). Nurit scaled businesses globally over short periods of time while maintaining their unique culture and connectedness. She is a leader of highly distributed global HR teams and brings a human first approach coupled with business acumen, organizational design and M&amp;A expertise. Prior to joining Axonius Nurit was the Chief People Officer of Sisense and previously held senior HR leadership roles at NICE Systems and Amdocs.</w:t>
      </w:r>
    </w:p>
    <w:p w:rsidR="00000000" w:rsidDel="00000000" w:rsidP="00000000" w:rsidRDefault="00000000" w:rsidRPr="00000000" w14:paraId="00000023">
      <w:pPr>
        <w:spacing w:after="0" w:line="240" w:lineRule="auto"/>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24">
      <w:pPr>
        <w:pageBreakBefore w:val="0"/>
        <w:spacing w:after="0" w:line="240" w:lineRule="auto"/>
        <w:ind w:left="0" w:firstLine="0"/>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David Walters, Chief Revenue Officer</w:t>
      </w:r>
    </w:p>
    <w:p w:rsidR="00000000" w:rsidDel="00000000" w:rsidP="00000000" w:rsidRDefault="00000000" w:rsidRPr="00000000" w14:paraId="00000025">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David Walters is the Chief Revenue Officer at Axonius, where he leads global revenue strategy and execution across sales, sales engineering, technical account management, and go-to-market teams. With more than two decades of experience scaling high-performing sales organizations, David brings deep expertise in driving hypergrowth and building strategic partnerships.</w:t>
      </w:r>
    </w:p>
    <w:p w:rsidR="00000000" w:rsidDel="00000000" w:rsidP="00000000" w:rsidRDefault="00000000" w:rsidRPr="00000000" w14:paraId="00000026">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27">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Prior to joining Axonius, David served as Senior Vice President of Sales at Okta, where he was instrumental in driving more than 6x revenue expansion over six years. Before that, he held senior sales leadership roles at New Relic, playing a pivotal role in scaling the company’s revenue from $25 million to $750 million and leading multiple teams through a successful IPO.</w:t>
      </w:r>
    </w:p>
    <w:p w:rsidR="00000000" w:rsidDel="00000000" w:rsidP="00000000" w:rsidRDefault="00000000" w:rsidRPr="00000000" w14:paraId="00000028">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29">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At Axonius, David is focused on expanding the company’s global sales footprint, accelerating growth through partner ecosystems, and enhancing customer value with the Axonius Asset Cloud. His proven track record of driving go-to-market excellence and fostering cross-functional collaboration makes him a key leader in Axonius' next phase of growth.</w:t>
      </w:r>
    </w:p>
    <w:p w:rsidR="00000000" w:rsidDel="00000000" w:rsidP="00000000" w:rsidRDefault="00000000" w:rsidRPr="00000000" w14:paraId="0000002A">
      <w:pPr>
        <w:pageBreakBefore w:val="0"/>
        <w:spacing w:after="0" w:line="240" w:lineRule="auto"/>
        <w:ind w:left="0" w:firstLine="0"/>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2B">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Lenny Zeltser, Chief Information Security Officer</w:t>
      </w:r>
    </w:p>
    <w:p w:rsidR="00000000" w:rsidDel="00000000" w:rsidP="00000000" w:rsidRDefault="00000000" w:rsidRPr="00000000" w14:paraId="0000002C">
      <w:pP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Lenny Zeltser designs practical security solutions and shepherds them to a sustainable state. As the CISO of Axonius, he leads the security program to earn customers' trust and fuel the company's growth. In his prior roles, he built security products and services at companies such as NCR. Lenny helps shape cybersecurity practices by teaching at SANS Institute and sharing knowledge through writing, public speaking, and community projects. He used to be hands-on in many areas of cybersecurity and IT. Now he focuses on strategy and leadership, treating security as an enabler that helps people and companies achieve their goals. Outside of work, Lenny loves cooking for his family and friends.</w:t>
      </w:r>
    </w:p>
    <w:p w:rsidR="00000000" w:rsidDel="00000000" w:rsidP="00000000" w:rsidRDefault="00000000" w:rsidRPr="00000000" w14:paraId="0000002D">
      <w:pPr>
        <w:pageBreakBefore w:val="0"/>
        <w:spacing w:after="0" w:line="240" w:lineRule="auto"/>
        <w:ind w:left="0" w:firstLine="0"/>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2E">
      <w:pPr>
        <w:pageBreakBefore w:val="0"/>
        <w:spacing w:after="0" w:line="240" w:lineRule="auto"/>
        <w:ind w:left="0" w:firstLine="0"/>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Wendy Zheng, Chief Financial Officer</w:t>
      </w:r>
    </w:p>
    <w:p w:rsidR="00000000" w:rsidDel="00000000" w:rsidP="00000000" w:rsidRDefault="00000000" w:rsidRPr="00000000" w14:paraId="0000002F">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Wendy Zheng is the Chief Financial Officer at Axonius, where she is responsible for growing and scaling the company’s global finance and business operations organizations. Wendy has more than 20 years of experience building and managing global accounting teams and providing financial and operational leadership.</w:t>
      </w:r>
    </w:p>
    <w:p w:rsidR="00000000" w:rsidDel="00000000" w:rsidP="00000000" w:rsidRDefault="00000000" w:rsidRPr="00000000" w14:paraId="00000030">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31">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Prior to joining Axonius, Wendy served as the Senior Vice President, Chief Accounting Officer at OneTrust, where she built a team and implemented infrastructure to scale systems and processes. Before that, Wendy served as the Vice President, Corporate Controller of Okta, Inc., growing the team from less than 10 people to over 100 people worldwide. Wendy was an instrumental leader of Okta’s initial public offering and continued to scale the teams and global processes to support the organization as it grew from $100 million to over $1.3 billion in revenue.</w:t>
      </w:r>
    </w:p>
    <w:p w:rsidR="00000000" w:rsidDel="00000000" w:rsidP="00000000" w:rsidRDefault="00000000" w:rsidRPr="00000000" w14:paraId="00000032">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33">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Wendy is a Certified Public Accountant (CPA) (inactive) and earned her bachelor’s degree in Economics from the University of California, Berkeley.</w:t>
      </w:r>
    </w:p>
    <w:p w:rsidR="00000000" w:rsidDel="00000000" w:rsidP="00000000" w:rsidRDefault="00000000" w:rsidRPr="00000000" w14:paraId="00000034">
      <w:pPr>
        <w:pBdr>
          <w:top w:color="3d3c3c" w:space="0" w:sz="0" w:val="none"/>
          <w:left w:color="3d3c3c" w:space="0" w:sz="0" w:val="none"/>
          <w:bottom w:color="3d3c3c" w:space="0" w:sz="0" w:val="none"/>
          <w:right w:color="3d3c3c" w:space="0" w:sz="0" w:val="none"/>
          <w:between w:color="3d3c3c" w:space="0" w:sz="0" w:val="none"/>
        </w:pBdr>
        <w:shd w:fill="ffffff" w:val="clea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35">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b w:val="1"/>
          <w:sz w:val="20"/>
          <w:szCs w:val="20"/>
          <w:rtl w:val="0"/>
        </w:rPr>
        <w:t xml:space="preserve">About Axonius:</w:t>
      </w:r>
    </w:p>
    <w:p w:rsidR="00000000" w:rsidDel="00000000" w:rsidP="00000000" w:rsidRDefault="00000000" w:rsidRPr="00000000" w14:paraId="00000036">
      <w:pP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Axonius transforms asset intelligence into intelligent action. With the Axonius Asset Cloud, customers preemptively tackle high-risk and hard-to-spot threat exposures, misconfigurations, and overspending. The integrated platform brings together data from every system in an organization’s IT infrastructure to optimize mission-critical risk, performance, and cost measures via actionable intelligence.</w:t>
      </w:r>
    </w:p>
    <w:p w:rsidR="00000000" w:rsidDel="00000000" w:rsidP="00000000" w:rsidRDefault="00000000" w:rsidRPr="00000000" w14:paraId="00000037">
      <w:pP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38">
      <w:pP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sz w:val="20"/>
          <w:szCs w:val="20"/>
          <w:rtl w:val="0"/>
        </w:rPr>
        <w:t xml:space="preserve">Covering cyber assets, software, SaaS applications, identities, vulnerabilities, infrastructure, and more, Axonius is the one place to go for Security, IT, and GRC teams to continuously drive actionability across the organization. Cited as one of the fastest-growing cybersecurity startups, with accolades from CNBC, Forbes, and Fortune, Axonius supports millions of assets for leading customers across industries and around the world.</w:t>
      </w:r>
    </w:p>
    <w:p w:rsidR="00000000" w:rsidDel="00000000" w:rsidP="00000000" w:rsidRDefault="00000000" w:rsidRPr="00000000" w14:paraId="00000039">
      <w:pP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3A">
      <w:pPr>
        <w:spacing w:after="0" w:line="240" w:lineRule="auto"/>
        <w:rPr>
          <w:rFonts w:ascii="Instrument Sans" w:cs="Instrument Sans" w:eastAsia="Instrument Sans" w:hAnsi="Instrument Sans"/>
          <w:b w:val="1"/>
          <w:sz w:val="20"/>
          <w:szCs w:val="20"/>
        </w:rPr>
      </w:pPr>
      <w:r w:rsidDel="00000000" w:rsidR="00000000" w:rsidRPr="00000000">
        <w:rPr>
          <w:rFonts w:ascii="Instrument Sans" w:cs="Instrument Sans" w:eastAsia="Instrument Sans" w:hAnsi="Instrument Sans"/>
          <w:sz w:val="20"/>
          <w:szCs w:val="20"/>
          <w:rtl w:val="0"/>
        </w:rPr>
        <w:t xml:space="preserve">Bring truth to action with Axonius. Learn more at </w:t>
      </w:r>
      <w:hyperlink r:id="rId7">
        <w:r w:rsidDel="00000000" w:rsidR="00000000" w:rsidRPr="00000000">
          <w:rPr>
            <w:rFonts w:ascii="Instrument Sans" w:cs="Instrument Sans" w:eastAsia="Instrument Sans" w:hAnsi="Instrument Sans"/>
            <w:color w:val="1155cc"/>
            <w:sz w:val="20"/>
            <w:szCs w:val="20"/>
            <w:u w:val="single"/>
            <w:rtl w:val="0"/>
          </w:rPr>
          <w:t xml:space="preserve">www.axonius.com</w:t>
        </w:r>
      </w:hyperlink>
      <w:r w:rsidDel="00000000" w:rsidR="00000000" w:rsidRPr="00000000">
        <w:rPr>
          <w:rFonts w:ascii="Instrument Sans" w:cs="Instrument Sans" w:eastAsia="Instrument Sans" w:hAnsi="Instrument Sans"/>
          <w:sz w:val="20"/>
          <w:szCs w:val="20"/>
          <w:rtl w:val="0"/>
        </w:rPr>
        <w:t xml:space="preserve">. </w:t>
      </w:r>
      <w:r w:rsidDel="00000000" w:rsidR="00000000" w:rsidRPr="00000000">
        <w:rPr>
          <w:rtl w:val="0"/>
        </w:rPr>
      </w:r>
    </w:p>
    <w:p w:rsidR="00000000" w:rsidDel="00000000" w:rsidP="00000000" w:rsidRDefault="00000000" w:rsidRPr="00000000" w14:paraId="0000003B">
      <w:pPr>
        <w:spacing w:after="0" w:line="240" w:lineRule="auto"/>
        <w:rPr>
          <w:rFonts w:ascii="Instrument Sans" w:cs="Instrument Sans" w:eastAsia="Instrument Sans" w:hAnsi="Instrument Sans"/>
          <w:sz w:val="20"/>
          <w:szCs w:val="20"/>
        </w:rPr>
      </w:pPr>
      <w:r w:rsidDel="00000000" w:rsidR="00000000" w:rsidRPr="00000000">
        <w:rPr>
          <w:rtl w:val="0"/>
        </w:rPr>
      </w:r>
    </w:p>
    <w:p w:rsidR="00000000" w:rsidDel="00000000" w:rsidP="00000000" w:rsidRDefault="00000000" w:rsidRPr="00000000" w14:paraId="0000003C">
      <w:pPr>
        <w:spacing w:after="0" w:line="240" w:lineRule="auto"/>
        <w:rPr>
          <w:rFonts w:ascii="Instrument Sans" w:cs="Instrument Sans" w:eastAsia="Instrument Sans" w:hAnsi="Instrument Sans"/>
          <w:sz w:val="20"/>
          <w:szCs w:val="20"/>
        </w:rPr>
      </w:pPr>
      <w:r w:rsidDel="00000000" w:rsidR="00000000" w:rsidRPr="00000000">
        <w:rPr>
          <w:rFonts w:ascii="Instrument Sans" w:cs="Instrument Sans" w:eastAsia="Instrument Sans" w:hAnsi="Instrument Sans"/>
          <w:b w:val="1"/>
          <w:sz w:val="20"/>
          <w:szCs w:val="20"/>
          <w:rtl w:val="0"/>
        </w:rPr>
        <w:t xml:space="preserve">Media Contact:</w:t>
      </w:r>
      <w:r w:rsidDel="00000000" w:rsidR="00000000" w:rsidRPr="00000000">
        <w:rPr>
          <w:rFonts w:ascii="Instrument Sans" w:cs="Instrument Sans" w:eastAsia="Instrument Sans" w:hAnsi="Instrument Sans"/>
          <w:sz w:val="20"/>
          <w:szCs w:val="20"/>
          <w:rtl w:val="0"/>
        </w:rPr>
        <w:t xml:space="preserve"> </w:t>
      </w:r>
      <w:hyperlink r:id="rId8">
        <w:r w:rsidDel="00000000" w:rsidR="00000000" w:rsidRPr="00000000">
          <w:rPr>
            <w:rFonts w:ascii="Instrument Sans" w:cs="Instrument Sans" w:eastAsia="Instrument Sans" w:hAnsi="Instrument Sans"/>
            <w:color w:val="1155cc"/>
            <w:sz w:val="20"/>
            <w:szCs w:val="20"/>
            <w:u w:val="single"/>
            <w:rtl w:val="0"/>
          </w:rPr>
          <w:t xml:space="preserve">press@axonius.com</w:t>
        </w:r>
      </w:hyperlink>
      <w:r w:rsidDel="00000000" w:rsidR="00000000" w:rsidRPr="00000000">
        <w:rPr>
          <w:rFonts w:ascii="Instrument Sans" w:cs="Instrument Sans" w:eastAsia="Instrument Sans" w:hAnsi="Instrument Sans"/>
          <w:sz w:val="20"/>
          <w:szCs w:val="20"/>
          <w:rtl w:val="0"/>
        </w:rPr>
        <w:t xml:space="preserve"> </w:t>
      </w:r>
    </w:p>
    <w:p w:rsidR="00000000" w:rsidDel="00000000" w:rsidP="00000000" w:rsidRDefault="00000000" w:rsidRPr="00000000" w14:paraId="0000003D">
      <w:pPr>
        <w:pageBreakBefore w:val="0"/>
        <w:spacing w:after="0" w:line="240" w:lineRule="auto"/>
        <w:ind w:left="0" w:firstLine="0"/>
        <w:rPr>
          <w:rFonts w:ascii="Instrument Sans" w:cs="Instrument Sans" w:eastAsia="Instrument Sans" w:hAnsi="Instrument Sans"/>
          <w:b w:val="1"/>
          <w:sz w:val="20"/>
          <w:szCs w:val="20"/>
        </w:rPr>
      </w:pPr>
      <w:r w:rsidDel="00000000" w:rsidR="00000000" w:rsidRPr="00000000">
        <w:rPr>
          <w:rtl w:val="0"/>
        </w:rPr>
      </w:r>
    </w:p>
    <w:p w:rsidR="00000000" w:rsidDel="00000000" w:rsidP="00000000" w:rsidRDefault="00000000" w:rsidRPr="00000000" w14:paraId="0000003E">
      <w:pPr>
        <w:pageBreakBefore w:val="0"/>
        <w:spacing w:after="0" w:line="240" w:lineRule="auto"/>
        <w:ind w:left="0" w:firstLine="0"/>
        <w:rPr>
          <w:rFonts w:ascii="Instrument Sans" w:cs="Instrument Sans" w:eastAsia="Instrument Sans" w:hAnsi="Instrument Sans"/>
        </w:rPr>
      </w:pPr>
      <w:r w:rsidDel="00000000" w:rsidR="00000000" w:rsidRPr="00000000">
        <w:rPr>
          <w:rtl w:val="0"/>
        </w:rPr>
      </w:r>
    </w:p>
    <w:sectPr>
      <w:headerReference r:id="rId9" w:type="default"/>
      <w:headerReference r:id="rId10" w:type="first"/>
      <w:headerReference r:id="rId11" w:type="even"/>
      <w:footerReference r:id="rId12" w:type="default"/>
      <w:footerReference r:id="rId13" w:type="even"/>
      <w:pgSz w:h="15840" w:w="12240" w:orient="portrait"/>
      <w:pgMar w:bottom="1440" w:top="1980" w:left="1440" w:right="1440"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Arial"/>
  <w:font w:name="Instrument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Avenir"/>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2">
    <w:pPr>
      <w:tabs>
        <w:tab w:val="center" w:leader="none" w:pos="4680"/>
        <w:tab w:val="right" w:leader="none" w:pos="9360"/>
      </w:tabs>
      <w:ind w:left="-1440" w:firstLine="0"/>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-19048</wp:posOffset>
          </wp:positionH>
          <wp:positionV relativeFrom="paragraph">
            <wp:posOffset>-638173</wp:posOffset>
          </wp:positionV>
          <wp:extent cx="5943600" cy="406400"/>
          <wp:effectExtent b="0" l="0" r="0" t="0"/>
          <wp:wrapNone/>
          <wp:docPr id="4"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5943600" cy="406400"/>
                  </a:xfrm>
                  <a:prstGeom prst="rect"/>
                  <a:ln/>
                </pic:spPr>
              </pic:pic>
            </a:graphicData>
          </a:graphic>
        </wp:anchor>
      </w:drawing>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3">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righ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Fonts w:ascii="Avenir" w:cs="Avenir" w:eastAsia="Avenir" w:hAnsi="Avenir"/>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4">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36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Fonts w:ascii="Avenir" w:cs="Avenir" w:eastAsia="Avenir" w:hAnsi="Avenir"/>
        <w:b w:val="0"/>
        <w:i w:val="0"/>
        <w:smallCaps w:val="0"/>
        <w:strike w:val="0"/>
        <w:color w:val="000000"/>
        <w:sz w:val="21"/>
        <w:szCs w:val="21"/>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45">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F">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2</wp:posOffset>
          </wp:positionH>
          <wp:positionV relativeFrom="paragraph">
            <wp:posOffset>276225</wp:posOffset>
          </wp:positionV>
          <wp:extent cx="1299941" cy="576263"/>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1299941" cy="576263"/>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0">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1">
    <w:pPr>
      <w:keepNext w:val="0"/>
      <w:keepLines w:val="0"/>
      <w:widowControl w:val="1"/>
      <w:pBdr>
        <w:top w:space="0" w:sz="0" w:val="nil"/>
        <w:left w:space="0" w:sz="0" w:val="nil"/>
        <w:bottom w:space="0" w:sz="0" w:val="nil"/>
        <w:right w:space="0" w:sz="0" w:val="nil"/>
        <w:between w:space="0" w:sz="0" w:val="nil"/>
      </w:pBdr>
      <w:shd w:fill="auto" w:val="clear"/>
      <w:tabs>
        <w:tab w:val="center" w:leader="none" w:pos="4680"/>
        <w:tab w:val="right" w:leader="none" w:pos="9360"/>
      </w:tabs>
      <w:spacing w:after="0" w:before="0" w:line="240" w:lineRule="auto"/>
      <w:ind w:left="0" w:right="0" w:firstLine="0"/>
      <w:jc w:val="left"/>
      <w:rPr>
        <w:rFonts w:ascii="Avenir" w:cs="Avenir" w:eastAsia="Avenir" w:hAnsi="Avenir"/>
        <w:b w:val="0"/>
        <w:i w:val="0"/>
        <w:smallCaps w:val="0"/>
        <w:strike w:val="0"/>
        <w:color w:val="000000"/>
        <w:sz w:val="21"/>
        <w:szCs w:val="21"/>
        <w:u w:val="none"/>
        <w:shd w:fill="auto" w:val="clear"/>
        <w:vertAlign w:val="baseline"/>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venir" w:cs="Avenir" w:eastAsia="Avenir" w:hAnsi="Avenir"/>
        <w:sz w:val="21"/>
        <w:szCs w:val="21"/>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40" w:lineRule="auto"/>
    </w:pPr>
    <w:rPr>
      <w:color w:val="000000"/>
      <w:sz w:val="44"/>
      <w:szCs w:val="44"/>
    </w:rPr>
  </w:style>
  <w:style w:type="paragraph" w:styleId="Heading2">
    <w:name w:val="heading 2"/>
    <w:basedOn w:val="Normal"/>
    <w:next w:val="Normal"/>
    <w:pPr>
      <w:pageBreakBefore w:val="0"/>
    </w:pPr>
    <w:rPr>
      <w:b w:val="1"/>
      <w:color w:val="7f7f7f"/>
    </w:rPr>
  </w:style>
  <w:style w:type="paragraph" w:styleId="Heading3">
    <w:name w:val="heading 3"/>
    <w:basedOn w:val="Normal"/>
    <w:next w:val="Normal"/>
    <w:pPr>
      <w:keepNext w:val="1"/>
      <w:keepLines w:val="1"/>
      <w:pageBreakBefore w:val="0"/>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240" w:lineRule="auto"/>
    </w:pPr>
    <w:rPr>
      <w:color w:val="000000"/>
      <w:sz w:val="44"/>
      <w:szCs w:val="44"/>
    </w:rPr>
  </w:style>
  <w:style w:type="paragraph" w:styleId="Heading2">
    <w:name w:val="heading 2"/>
    <w:basedOn w:val="Normal"/>
    <w:next w:val="Normal"/>
    <w:pPr>
      <w:pageBreakBefore w:val="0"/>
    </w:pPr>
    <w:rPr>
      <w:b w:val="1"/>
      <w:color w:val="7f7f7f"/>
    </w:rPr>
  </w:style>
  <w:style w:type="paragraph" w:styleId="Heading3">
    <w:name w:val="heading 3"/>
    <w:basedOn w:val="Normal"/>
    <w:next w:val="Normal"/>
    <w:pPr>
      <w:keepNext w:val="1"/>
      <w:keepLines w:val="1"/>
      <w:pageBreakBefore w:val="0"/>
      <w:spacing w:before="40" w:lineRule="auto"/>
    </w:pPr>
    <w:rPr>
      <w:rFonts w:ascii="Calibri" w:cs="Calibri" w:eastAsia="Calibri" w:hAnsi="Calibri"/>
      <w:color w:val="1f3863"/>
      <w:sz w:val="24"/>
      <w:szCs w:val="24"/>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1" Type="http://schemas.openxmlformats.org/officeDocument/2006/relationships/header" Target="header3.xml"/><Relationship Id="rId10" Type="http://schemas.openxmlformats.org/officeDocument/2006/relationships/header" Target="header2.xml"/><Relationship Id="rId13" Type="http://schemas.openxmlformats.org/officeDocument/2006/relationships/footer" Target="footer2.xml"/><Relationship Id="rId12"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www.axonius.com" TargetMode="External"/><Relationship Id="rId8" Type="http://schemas.openxmlformats.org/officeDocument/2006/relationships/hyperlink" Target="mailto:press@axonius.com"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InstrumentSans-regular.ttf"/><Relationship Id="rId2" Type="http://schemas.openxmlformats.org/officeDocument/2006/relationships/font" Target="fonts/InstrumentSans-bold.ttf"/><Relationship Id="rId3" Type="http://schemas.openxmlformats.org/officeDocument/2006/relationships/font" Target="fonts/InstrumentSans-italic.ttf"/><Relationship Id="rId4" Type="http://schemas.openxmlformats.org/officeDocument/2006/relationships/font" Target="fonts/InstrumentSans-boldItalic.ttf"/></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LfOyh/k20TnExB435nCQiQdAZA==">CgMxLjA4AHIhMWpYM3NGMFpWSFp6a1ZpN0tLV1p2T2tvczZYYmVUaldR</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